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Skinnskatteberg kommunfullmäktige</w:t>
      </w:r>
    </w:p>
    <w:p>
      <w:pPr>
        <w:pStyle w:val="Heading1"/>
      </w:pPr>
      <w:r>
        <w:t xml:space="preserve">Fler platser i särskilt boende för äldre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Skinnskatteberg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Skinnskatteberg har idag kö till särskilt boende på i genomsnitt åtta månader enligt Kolada 2025. Antalet 80+ ökar med 12 % till 2028. Bristande platser leder till onödiga sjukhusvistelser och otrygghet för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Skinnskatteberg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socialnämnden i uppdrag att ta fram en plan för minst 20 nya platser i särskilt boende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planen ska innehålla kostnadsberäkning och finansiering inom befintlig budgetram.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befintliga lokaler utreds för omvandling till gruppboende.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redovisas i budgetdokumentet.</w:t>
      </w:r>
    </w:p>
    <w:p>
      <w:pPr>
        <w:spacing w:before="360"/>
      </w:pPr>
    </w:p>
    <w:p>
      <w:r>
        <w:t xml:space="preserve">Skinnskatteberg,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Skinnskatteberg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2026-07-14T01:16:08.604Z</dcterms:created>
  <dcterms:modified xsi:type="dcterms:W3CDTF">2026-07-14T01:16:08.604Z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